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79" w:rsidRPr="005A5DB0" w:rsidRDefault="000A6679" w:rsidP="000A6679">
      <w:pPr>
        <w:widowControl/>
        <w:shd w:val="clear" w:color="auto" w:fill="FFFFFF"/>
        <w:spacing w:line="560" w:lineRule="exact"/>
        <w:rPr>
          <w:rFonts w:ascii="黑体" w:eastAsia="黑体" w:hAnsi="黑体" w:cs="宋体"/>
          <w:b/>
          <w:kern w:val="0"/>
          <w:szCs w:val="32"/>
        </w:rPr>
      </w:pPr>
      <w:r w:rsidRPr="005A5DB0">
        <w:rPr>
          <w:rFonts w:ascii="黑体" w:eastAsia="黑体" w:hAnsi="黑体" w:cs="宋体" w:hint="eastAsia"/>
          <w:b/>
          <w:kern w:val="0"/>
          <w:szCs w:val="32"/>
        </w:rPr>
        <w:t>附件2</w:t>
      </w:r>
    </w:p>
    <w:p w:rsidR="000A6679" w:rsidRPr="005A5DB0" w:rsidRDefault="000A6679" w:rsidP="000A6679">
      <w:pPr>
        <w:spacing w:beforeLines="100" w:afterLines="100"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5A5DB0">
        <w:rPr>
          <w:rFonts w:ascii="方正小标宋简体" w:eastAsia="方正小标宋简体" w:hint="eastAsia"/>
          <w:b/>
          <w:sz w:val="44"/>
          <w:szCs w:val="44"/>
        </w:rPr>
        <w:t>重庆大学合同类型、归口管理部门及重要、重大合同标准</w:t>
      </w:r>
    </w:p>
    <w:tbl>
      <w:tblPr>
        <w:tblW w:w="14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6672"/>
        <w:gridCol w:w="1701"/>
        <w:gridCol w:w="2972"/>
        <w:gridCol w:w="2273"/>
      </w:tblGrid>
      <w:tr w:rsidR="000A6679" w:rsidRPr="005A5DB0" w:rsidTr="00866CD7">
        <w:trPr>
          <w:trHeight w:val="387"/>
          <w:tblHeader/>
          <w:jc w:val="center"/>
        </w:trPr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5A5DB0">
              <w:rPr>
                <w:rFonts w:ascii="黑体" w:eastAsia="黑体" w:hAnsi="黑体" w:hint="eastAsia"/>
                <w:b/>
                <w:sz w:val="21"/>
                <w:szCs w:val="21"/>
              </w:rPr>
              <w:t>合同类型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5A5DB0">
              <w:rPr>
                <w:rFonts w:ascii="黑体" w:eastAsia="黑体" w:hAnsi="黑体" w:hint="eastAsia"/>
                <w:b/>
                <w:sz w:val="21"/>
                <w:szCs w:val="21"/>
              </w:rPr>
              <w:t>归口管理部门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5A5DB0">
              <w:rPr>
                <w:rFonts w:ascii="黑体" w:eastAsia="黑体" w:hAnsi="黑体" w:hint="eastAsia"/>
                <w:b/>
                <w:sz w:val="21"/>
                <w:szCs w:val="21"/>
              </w:rPr>
              <w:t>重要合同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5A5DB0">
              <w:rPr>
                <w:rFonts w:ascii="黑体" w:eastAsia="黑体" w:hAnsi="黑体" w:hint="eastAsia"/>
                <w:b/>
                <w:sz w:val="21"/>
                <w:szCs w:val="21"/>
              </w:rPr>
              <w:t>重大合同</w:t>
            </w: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采购类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建设工程及其有关的货物、服务采购合同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基建处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1.合同金额80万元以上的货物、服务以及修缮装修工程采购合同</w:t>
            </w:r>
          </w:p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2.合同金额400万元以上的建设工程施工合同</w:t>
            </w:r>
          </w:p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3.合同金额超过项目预算的一般合同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合同金额超过项目预算的重要合同</w:t>
            </w:r>
          </w:p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仪器设备、家具、成品软件和实验材料采购合同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设备处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校园环境绿化改造、修缮装修工程、特种设备维修、后勤保障物资及服务的采购合同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后勤处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信息化建设及服务、软件开发、运维合同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信息办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图书资料、数字资源采购合同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图书馆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虎溪校区的各类货物、服务及中小型工程采购合同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虎溪管委会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技术采购合同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科发院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通过学校网上竞价系统采购所订立的采购合同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招投标中心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其他工程、货物、服务采购合同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国资办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trHeight w:val="249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科研类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与科研项目相关的技术开发、转让、咨询、服务等技术合同及其相关的保密、廉洁、安全、外协等关联合同，科研成果转让、转化合同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pacing w:val="-20"/>
                <w:sz w:val="21"/>
                <w:szCs w:val="21"/>
              </w:rPr>
            </w:pPr>
            <w:proofErr w:type="gramStart"/>
            <w:r w:rsidRPr="005A5DB0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科发院</w:t>
            </w:r>
            <w:proofErr w:type="gramEnd"/>
            <w:r w:rsidRPr="005A5DB0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/社科处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1.自然科学：合同金额500万元以上的横向科研合同及其100万元以上的外协合同</w:t>
            </w:r>
          </w:p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2.人文社会科学：合同金额100万元以上的横向科研合同及其20万元以上的外协合同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重要科研成果转化合同</w:t>
            </w: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战略</w:t>
            </w:r>
          </w:p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合作类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以科研合作为主的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 w:rsidRPr="005A5DB0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科发院</w:t>
            </w:r>
            <w:proofErr w:type="gramEnd"/>
            <w:r w:rsidRPr="005A5DB0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/社科处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所有战略合作类合同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涉及面广、影响较大的</w:t>
            </w: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以人才培养为主的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教务处/研究生院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国合办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教育</w:t>
            </w:r>
          </w:p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培养类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涉及本科教育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教务处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1.涉及学历学位的</w:t>
            </w:r>
          </w:p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2.涉及与国（境）外机构合作的</w:t>
            </w: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涉及研究生教育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研究生院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涉及非学历继续教育、学历继续教育（业余、函授）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继教主管部门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涉及学历继续教育（网络教育）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网络学院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涉及与国（境）外机构合作、海外学习交流项目以及来华留学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国际处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79" w:rsidRPr="005A5DB0" w:rsidRDefault="000A6679" w:rsidP="00866CD7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金融</w:t>
            </w:r>
          </w:p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服务类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包括投资融资、</w:t>
            </w:r>
            <w:hyperlink r:id="rId6" w:tgtFrame="_blank" w:history="1">
              <w:r w:rsidRPr="005A5DB0">
                <w:rPr>
                  <w:rFonts w:ascii="宋体" w:eastAsia="宋体" w:hAnsi="宋体" w:hint="eastAsia"/>
                  <w:b/>
                  <w:sz w:val="21"/>
                  <w:szCs w:val="21"/>
                </w:rPr>
                <w:t>储蓄</w:t>
              </w:r>
            </w:hyperlink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、</w:t>
            </w:r>
            <w:hyperlink r:id="rId7" w:tgtFrame="_blank" w:history="1">
              <w:r w:rsidRPr="005A5DB0">
                <w:rPr>
                  <w:rFonts w:ascii="宋体" w:eastAsia="宋体" w:hAnsi="宋体" w:hint="eastAsia"/>
                  <w:b/>
                  <w:sz w:val="21"/>
                  <w:szCs w:val="21"/>
                </w:rPr>
                <w:t>信贷</w:t>
              </w:r>
            </w:hyperlink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、结算、</w:t>
            </w:r>
            <w:hyperlink r:id="rId8" w:tgtFrame="_blank" w:history="1">
              <w:r w:rsidRPr="005A5DB0">
                <w:rPr>
                  <w:rFonts w:ascii="宋体" w:eastAsia="宋体" w:hAnsi="宋体" w:hint="eastAsia"/>
                  <w:b/>
                  <w:sz w:val="21"/>
                  <w:szCs w:val="21"/>
                </w:rPr>
                <w:t>商业保险</w:t>
              </w:r>
            </w:hyperlink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等合同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财务处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涉及学校重大利益的</w:t>
            </w: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捐赠类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指学校接受自然人、法人或者其他组织自愿无偿的财产捐赠所订立的合同，以及学校对外捐赠所订立的合同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基金会秘书处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涉及对外捐赠以及接受大额捐赠的</w:t>
            </w: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土地房屋</w:t>
            </w:r>
          </w:p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出租（借）类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指出租、出借学校土地、公有住房所订立的合同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房管处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1.土地出租（借）</w:t>
            </w:r>
          </w:p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2.较大面积房屋对外出租（借）</w:t>
            </w:r>
          </w:p>
        </w:tc>
      </w:tr>
      <w:tr w:rsidR="000A6679" w:rsidRPr="005A5DB0" w:rsidTr="00866CD7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其他合同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A6679" w:rsidRPr="005A5DB0" w:rsidRDefault="000A6679" w:rsidP="00866CD7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A6679" w:rsidRPr="005A5DB0" w:rsidRDefault="000A6679" w:rsidP="00866CD7">
            <w:pPr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5A5DB0">
              <w:rPr>
                <w:rFonts w:ascii="宋体" w:eastAsia="宋体" w:hAnsi="宋体" w:hint="eastAsia"/>
                <w:b/>
                <w:sz w:val="21"/>
                <w:szCs w:val="21"/>
              </w:rPr>
              <w:t>法制办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A6679" w:rsidRPr="005A5DB0" w:rsidRDefault="000A6679" w:rsidP="00866CD7">
            <w:pPr>
              <w:spacing w:line="360" w:lineRule="exac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0A6679" w:rsidRPr="005A5DB0" w:rsidRDefault="000A6679" w:rsidP="000A6679">
      <w:pPr>
        <w:rPr>
          <w:b/>
          <w:sz w:val="28"/>
          <w:szCs w:val="28"/>
        </w:rPr>
      </w:pPr>
    </w:p>
    <w:p w:rsidR="000A6679" w:rsidRPr="005A5DB0" w:rsidRDefault="000A6679" w:rsidP="000A6679">
      <w:pPr>
        <w:rPr>
          <w:b/>
        </w:rPr>
      </w:pPr>
    </w:p>
    <w:p w:rsidR="000A6679" w:rsidRPr="005A5DB0" w:rsidRDefault="000A6679" w:rsidP="000A6679">
      <w:pPr>
        <w:rPr>
          <w:b/>
        </w:rPr>
      </w:pPr>
    </w:p>
    <w:p w:rsidR="000A6679" w:rsidRPr="005A5DB0" w:rsidRDefault="000A6679" w:rsidP="000A6679">
      <w:pPr>
        <w:rPr>
          <w:b/>
        </w:rPr>
      </w:pPr>
    </w:p>
    <w:p w:rsidR="000A6679" w:rsidRPr="005A5DB0" w:rsidRDefault="000A6679" w:rsidP="000A6679">
      <w:pPr>
        <w:rPr>
          <w:b/>
        </w:rPr>
      </w:pPr>
    </w:p>
    <w:p w:rsidR="000A6679" w:rsidRPr="005A5DB0" w:rsidRDefault="000A6679" w:rsidP="000A6679">
      <w:pPr>
        <w:rPr>
          <w:b/>
        </w:rPr>
      </w:pPr>
    </w:p>
    <w:p w:rsidR="00902435" w:rsidRDefault="00902435"/>
    <w:sectPr w:rsidR="00902435" w:rsidSect="000A6679">
      <w:pgSz w:w="16838" w:h="11906" w:orient="landscape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0A" w:rsidRDefault="005A4B0A" w:rsidP="000A6679">
      <w:r>
        <w:separator/>
      </w:r>
    </w:p>
  </w:endnote>
  <w:endnote w:type="continuationSeparator" w:id="0">
    <w:p w:rsidR="005A4B0A" w:rsidRDefault="005A4B0A" w:rsidP="000A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0A" w:rsidRDefault="005A4B0A" w:rsidP="000A6679">
      <w:r>
        <w:separator/>
      </w:r>
    </w:p>
  </w:footnote>
  <w:footnote w:type="continuationSeparator" w:id="0">
    <w:p w:rsidR="005A4B0A" w:rsidRDefault="005A4B0A" w:rsidP="000A6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679"/>
    <w:rsid w:val="000A6679"/>
    <w:rsid w:val="005A4B0A"/>
    <w:rsid w:val="0090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79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5%86%E4%B8%9A%E4%BF%9D%E9%99%A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F%A1%E8%B4%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2%A8%E8%93%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关颖</dc:creator>
  <cp:keywords/>
  <dc:description/>
  <cp:lastModifiedBy>关颖</cp:lastModifiedBy>
  <cp:revision>2</cp:revision>
  <dcterms:created xsi:type="dcterms:W3CDTF">2018-10-08T02:40:00Z</dcterms:created>
  <dcterms:modified xsi:type="dcterms:W3CDTF">2018-10-08T02:43:00Z</dcterms:modified>
</cp:coreProperties>
</file>