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79" w:rsidRPr="005A5DB0" w:rsidRDefault="000A6679" w:rsidP="000A6679">
      <w:pPr>
        <w:widowControl/>
        <w:shd w:val="clear" w:color="auto" w:fill="FFFFFF"/>
        <w:spacing w:line="560" w:lineRule="exact"/>
        <w:rPr>
          <w:rFonts w:ascii="黑体" w:eastAsia="黑体" w:hAnsi="黑体" w:cs="宋体"/>
          <w:b/>
          <w:kern w:val="0"/>
          <w:szCs w:val="32"/>
        </w:rPr>
      </w:pPr>
      <w:r w:rsidRPr="005A5DB0">
        <w:rPr>
          <w:rFonts w:ascii="黑体" w:eastAsia="黑体" w:hAnsi="黑体" w:cs="宋体" w:hint="eastAsia"/>
          <w:b/>
          <w:kern w:val="0"/>
          <w:szCs w:val="32"/>
        </w:rPr>
        <w:t>附件2</w:t>
      </w:r>
    </w:p>
    <w:p w:rsidR="000A6679" w:rsidRPr="005A5DB0" w:rsidRDefault="000A6679" w:rsidP="000A6679">
      <w:pPr>
        <w:spacing w:beforeLines="100" w:afterLines="100" w:line="5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5A5DB0">
        <w:rPr>
          <w:rFonts w:ascii="方正小标宋简体" w:eastAsia="方正小标宋简体" w:hint="eastAsia"/>
          <w:b/>
          <w:sz w:val="44"/>
          <w:szCs w:val="44"/>
        </w:rPr>
        <w:t>重庆大学合同类型、归口管理部门及重要、重大合同标准</w:t>
      </w:r>
    </w:p>
    <w:tbl>
      <w:tblPr>
        <w:tblW w:w="14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6672"/>
        <w:gridCol w:w="1701"/>
        <w:gridCol w:w="2972"/>
        <w:gridCol w:w="2273"/>
      </w:tblGrid>
      <w:tr w:rsidR="000A6679" w:rsidRPr="005A5DB0" w:rsidTr="00866CD7">
        <w:trPr>
          <w:trHeight w:val="387"/>
          <w:tblHeader/>
          <w:jc w:val="center"/>
        </w:trPr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合同类型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归口管理部门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重要合同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5A5DB0">
              <w:rPr>
                <w:rFonts w:ascii="黑体" w:eastAsia="黑体" w:hAnsi="黑体" w:hint="eastAsia"/>
                <w:b/>
                <w:sz w:val="21"/>
                <w:szCs w:val="21"/>
              </w:rPr>
              <w:t>重大合同</w:t>
            </w:r>
          </w:p>
        </w:tc>
      </w:tr>
      <w:tr w:rsidR="000A6679" w:rsidRPr="005A5DB0" w:rsidTr="00866CD7">
        <w:trPr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采购类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建设工程及其有关的货物、服务采购合同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基建处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1.合同金额80万元以上的货物、服务以及修缮装修工程采购合同</w:t>
            </w:r>
          </w:p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2.合同金额400万元以上的建设工程施工合同</w:t>
            </w:r>
          </w:p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3.合同金额超过项目预算的一般合同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合同金额超过项目预算的重要合同</w:t>
            </w:r>
          </w:p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仪器设备、家具、成品软件和实验材料采购合同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设备处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校园环境绿化改造、修缮装修工程、特种设备维修、后勤保障物资及服务的采购合同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后勤处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信息化建设及服务、软件开发、运维合同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信息办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图书资料、数字资源采购合同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图书馆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虎溪校区的各类货物、服务及中小型工程采购合同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虎溪管委会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技术采购合同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科发院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通过学校网上竞价系统采购所订立的采购合同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招投标中心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其他工程、货物、服务采购合同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国资办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trHeight w:val="249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科研类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与科研项目相关的技术开发、转让、咨询、服务等技术合同及其相关的保密、廉洁、安全、外协等关联合同，科研成果转让、转化合同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pacing w:val="-20"/>
                <w:sz w:val="21"/>
                <w:szCs w:val="21"/>
              </w:rPr>
            </w:pPr>
            <w:proofErr w:type="gramStart"/>
            <w:r w:rsidRPr="005A5DB0">
              <w:rPr>
                <w:rFonts w:ascii="宋体" w:eastAsia="宋体" w:hAnsi="宋体" w:hint="eastAsia"/>
                <w:b/>
                <w:spacing w:val="-20"/>
                <w:sz w:val="21"/>
                <w:szCs w:val="21"/>
              </w:rPr>
              <w:t>科发院</w:t>
            </w:r>
            <w:proofErr w:type="gramEnd"/>
            <w:r w:rsidRPr="005A5DB0">
              <w:rPr>
                <w:rFonts w:ascii="宋体" w:eastAsia="宋体" w:hAnsi="宋体" w:hint="eastAsia"/>
                <w:b/>
                <w:spacing w:val="-20"/>
                <w:sz w:val="21"/>
                <w:szCs w:val="21"/>
              </w:rPr>
              <w:t>/社科处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1.自然科学：合同金额500万元以上的横向科研合同及其100万元以上的外协合同</w:t>
            </w:r>
          </w:p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2.人文社会科学：合同金额100万元以上的横向科研合同及其20万元以上的外协合同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重要科研成果转化合同</w:t>
            </w:r>
          </w:p>
        </w:tc>
      </w:tr>
      <w:tr w:rsidR="000A6679" w:rsidRPr="005A5DB0" w:rsidTr="00866CD7">
        <w:trPr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战略</w:t>
            </w:r>
          </w:p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合作类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lastRenderedPageBreak/>
              <w:t>以科研合作为主的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gramStart"/>
            <w:r w:rsidRPr="005A5DB0">
              <w:rPr>
                <w:rFonts w:ascii="宋体" w:eastAsia="宋体" w:hAnsi="宋体" w:hint="eastAsia"/>
                <w:b/>
                <w:spacing w:val="-20"/>
                <w:sz w:val="21"/>
                <w:szCs w:val="21"/>
              </w:rPr>
              <w:t>科发院</w:t>
            </w:r>
            <w:proofErr w:type="gramEnd"/>
            <w:r w:rsidRPr="005A5DB0">
              <w:rPr>
                <w:rFonts w:ascii="宋体" w:eastAsia="宋体" w:hAnsi="宋体" w:hint="eastAsia"/>
                <w:b/>
                <w:spacing w:val="-20"/>
                <w:sz w:val="21"/>
                <w:szCs w:val="21"/>
              </w:rPr>
              <w:t>/社科处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所有战略合作类合同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涉及面广、影响较大的</w:t>
            </w: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以人才培养为主的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pacing w:val="-20"/>
                <w:sz w:val="21"/>
                <w:szCs w:val="21"/>
              </w:rPr>
              <w:t>教务处/研究生院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国合办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教育</w:t>
            </w:r>
          </w:p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培养类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涉及本科教育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教务处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1.涉及学历学位的</w:t>
            </w:r>
          </w:p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2.涉及与国（境）外机构合作的</w:t>
            </w: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涉及研究生教育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研究生院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涉及非学历继续教育、学历继续教育（业余、函授）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继教主管部门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涉及学历继续教育（网络教育）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网络学院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涉及与国（境）外机构合作、海外学习交流项目以及来华留学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国际处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679" w:rsidRPr="005A5DB0" w:rsidRDefault="000A6679" w:rsidP="00866CD7">
            <w:pPr>
              <w:widowControl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0A6679" w:rsidRPr="005A5DB0" w:rsidTr="00866CD7">
        <w:trPr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金融</w:t>
            </w:r>
          </w:p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服务类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包括投资融资、</w:t>
            </w:r>
            <w:hyperlink r:id="rId6" w:tgtFrame="_blank" w:history="1">
              <w:r w:rsidRPr="005A5DB0">
                <w:rPr>
                  <w:rFonts w:ascii="宋体" w:eastAsia="宋体" w:hAnsi="宋体" w:hint="eastAsia"/>
                  <w:b/>
                  <w:sz w:val="21"/>
                  <w:szCs w:val="21"/>
                </w:rPr>
                <w:t>储蓄</w:t>
              </w:r>
            </w:hyperlink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、</w:t>
            </w:r>
            <w:hyperlink r:id="rId7" w:tgtFrame="_blank" w:history="1">
              <w:r w:rsidRPr="005A5DB0">
                <w:rPr>
                  <w:rFonts w:ascii="宋体" w:eastAsia="宋体" w:hAnsi="宋体" w:hint="eastAsia"/>
                  <w:b/>
                  <w:sz w:val="21"/>
                  <w:szCs w:val="21"/>
                </w:rPr>
                <w:t>信贷</w:t>
              </w:r>
            </w:hyperlink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、结算、</w:t>
            </w:r>
            <w:hyperlink r:id="rId8" w:tgtFrame="_blank" w:history="1">
              <w:r w:rsidRPr="005A5DB0">
                <w:rPr>
                  <w:rFonts w:ascii="宋体" w:eastAsia="宋体" w:hAnsi="宋体" w:hint="eastAsia"/>
                  <w:b/>
                  <w:sz w:val="21"/>
                  <w:szCs w:val="21"/>
                </w:rPr>
                <w:t>商业保险</w:t>
              </w:r>
            </w:hyperlink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等合同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财务处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涉及学校重大利益的</w:t>
            </w:r>
          </w:p>
        </w:tc>
      </w:tr>
      <w:tr w:rsidR="000A6679" w:rsidRPr="005A5DB0" w:rsidTr="00866CD7">
        <w:trPr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捐赠类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指学校接受自然人、法人或者其他组织自愿无偿的财产捐赠所订立的合同，以及学校对外捐赠所订立的合同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基金会秘书处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涉及对外捐赠以及接受大额捐赠的</w:t>
            </w:r>
          </w:p>
        </w:tc>
      </w:tr>
      <w:tr w:rsidR="000A6679" w:rsidRPr="005A5DB0" w:rsidTr="00866CD7">
        <w:trPr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土地房屋</w:t>
            </w:r>
          </w:p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出租（借）类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指出租、出借学校土地、公有住房所订立的合同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房管处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1.土地出租（借）</w:t>
            </w:r>
          </w:p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2.较大面积房屋对外出租（借）</w:t>
            </w:r>
          </w:p>
        </w:tc>
      </w:tr>
      <w:tr w:rsidR="000A6679" w:rsidRPr="005A5DB0" w:rsidTr="00866CD7">
        <w:trPr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其他合同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6679" w:rsidRPr="005A5DB0" w:rsidRDefault="000A6679" w:rsidP="00866CD7">
            <w:pPr>
              <w:spacing w:line="36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0A6679" w:rsidRPr="005A5DB0" w:rsidRDefault="000A6679" w:rsidP="00866CD7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5A5DB0">
              <w:rPr>
                <w:rFonts w:ascii="宋体" w:eastAsia="宋体" w:hAnsi="宋体" w:hint="eastAsia"/>
                <w:b/>
                <w:sz w:val="21"/>
                <w:szCs w:val="21"/>
              </w:rPr>
              <w:t>法制办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A6679" w:rsidRPr="005A5DB0" w:rsidRDefault="000A6679" w:rsidP="00866CD7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0A6679" w:rsidRPr="005A5DB0" w:rsidRDefault="000A6679" w:rsidP="000A6679">
      <w:pPr>
        <w:rPr>
          <w:b/>
          <w:sz w:val="28"/>
          <w:szCs w:val="28"/>
        </w:rPr>
      </w:pPr>
    </w:p>
    <w:p w:rsidR="000A6679" w:rsidRPr="005A5DB0" w:rsidRDefault="000A6679" w:rsidP="000A6679">
      <w:pPr>
        <w:rPr>
          <w:b/>
        </w:rPr>
      </w:pPr>
    </w:p>
    <w:p w:rsidR="000A6679" w:rsidRPr="005A5DB0" w:rsidRDefault="000A6679" w:rsidP="000A6679">
      <w:pPr>
        <w:rPr>
          <w:b/>
        </w:rPr>
      </w:pPr>
    </w:p>
    <w:p w:rsidR="000A6679" w:rsidRPr="005A5DB0" w:rsidRDefault="000A6679" w:rsidP="000A6679">
      <w:pPr>
        <w:rPr>
          <w:b/>
        </w:rPr>
      </w:pPr>
    </w:p>
    <w:p w:rsidR="000A6679" w:rsidRPr="005A5DB0" w:rsidRDefault="000A6679" w:rsidP="000A6679">
      <w:pPr>
        <w:rPr>
          <w:b/>
        </w:rPr>
      </w:pPr>
    </w:p>
    <w:p w:rsidR="000A6679" w:rsidRPr="005A5DB0" w:rsidRDefault="000A6679" w:rsidP="000A6679">
      <w:pPr>
        <w:rPr>
          <w:b/>
        </w:rPr>
      </w:pPr>
    </w:p>
    <w:p w:rsidR="00902435" w:rsidRDefault="00902435"/>
    <w:sectPr w:rsidR="00902435" w:rsidSect="000A6679">
      <w:pgSz w:w="16838" w:h="11906" w:orient="landscape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0A" w:rsidRDefault="005A4B0A" w:rsidP="000A6679">
      <w:r>
        <w:separator/>
      </w:r>
    </w:p>
  </w:endnote>
  <w:endnote w:type="continuationSeparator" w:id="0">
    <w:p w:rsidR="005A4B0A" w:rsidRDefault="005A4B0A" w:rsidP="000A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0A" w:rsidRDefault="005A4B0A" w:rsidP="000A6679">
      <w:r>
        <w:separator/>
      </w:r>
    </w:p>
  </w:footnote>
  <w:footnote w:type="continuationSeparator" w:id="0">
    <w:p w:rsidR="005A4B0A" w:rsidRDefault="005A4B0A" w:rsidP="000A6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679"/>
    <w:rsid w:val="000A6679"/>
    <w:rsid w:val="005A4B0A"/>
    <w:rsid w:val="0090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79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6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6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6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95%86%E4%B8%9A%E4%BF%9D%E9%99%A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F%A1%E8%B4%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82%A8%E8%93%8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1066</Characters>
  <Application>Microsoft Office Word</Application>
  <DocSecurity>0</DocSecurity>
  <Lines>8</Lines>
  <Paragraphs>2</Paragraphs>
  <ScaleCrop>false</ScaleCrop>
  <Company>微软中国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关颖</dc:creator>
  <cp:keywords/>
  <dc:description/>
  <cp:lastModifiedBy>关颖</cp:lastModifiedBy>
  <cp:revision>2</cp:revision>
  <dcterms:created xsi:type="dcterms:W3CDTF">2018-10-08T02:40:00Z</dcterms:created>
  <dcterms:modified xsi:type="dcterms:W3CDTF">2018-10-08T02:43:00Z</dcterms:modified>
</cp:coreProperties>
</file>